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PREDICTION OF RECURRENT VENTRICULAR ARRHYTHMIAS AFTER MYOCARDIAL INFARCTION BY SPECKLE TRACKING ECHOCARDIOGRAPHY </w:t>
      </w:r>
    </w:p>
    <w:p w:rsidR="00C06C16" w:rsidRDefault="00C06C16">
      <w:pPr>
        <w:widowControl w:val="0"/>
        <w:autoSpaceDE w:val="0"/>
        <w:autoSpaceDN w:val="0"/>
        <w:adjustRightInd w:val="0"/>
      </w:pPr>
      <w:r w:rsidRPr="00C06C16">
        <w:rPr>
          <w:b/>
          <w:bCs/>
          <w:u w:val="single"/>
        </w:rPr>
        <w:t>B.L. Nguyen</w:t>
      </w:r>
      <w:r w:rsidR="0072180F" w:rsidRPr="0072180F">
        <w:rPr>
          <w:b/>
          <w:bCs/>
          <w:u w:val="single"/>
          <w:vertAlign w:val="superscript"/>
        </w:rPr>
        <w:t>1</w:t>
      </w:r>
      <w:r w:rsidR="00B921ED">
        <w:t>, L</w:t>
      </w:r>
      <w:r>
        <w:t>.</w:t>
      </w:r>
      <w:r w:rsidR="00B921ED">
        <w:t xml:space="preserve"> Capotosto</w:t>
      </w:r>
      <w:r w:rsidR="0072180F" w:rsidRPr="0072180F">
        <w:rPr>
          <w:vertAlign w:val="superscript"/>
        </w:rPr>
        <w:t>1</w:t>
      </w:r>
      <w:r w:rsidR="00B921ED">
        <w:t>, G</w:t>
      </w:r>
      <w:r>
        <w:t>.</w:t>
      </w:r>
      <w:r w:rsidR="00B921ED">
        <w:t xml:space="preserve"> D'Alessandro</w:t>
      </w:r>
      <w:r w:rsidR="0072180F" w:rsidRPr="0072180F">
        <w:rPr>
          <w:vertAlign w:val="superscript"/>
        </w:rPr>
        <w:t>1</w:t>
      </w:r>
      <w:r w:rsidR="00B921ED">
        <w:t>, A</w:t>
      </w:r>
      <w:r>
        <w:t>. Rafique</w:t>
      </w:r>
      <w:r w:rsidR="0072180F">
        <w:t>2</w:t>
      </w:r>
      <w:r>
        <w:t>, E.</w:t>
      </w:r>
      <w:r w:rsidR="00B921ED">
        <w:t>S</w:t>
      </w:r>
      <w:r>
        <w:t>.</w:t>
      </w:r>
      <w:r w:rsidR="00B921ED">
        <w:t xml:space="preserve"> Gang</w:t>
      </w:r>
      <w:r w:rsidR="0072180F" w:rsidRPr="0072180F">
        <w:rPr>
          <w:vertAlign w:val="superscript"/>
        </w:rPr>
        <w:t>2</w:t>
      </w:r>
      <w:r w:rsidR="00B921ED">
        <w:t>, F</w:t>
      </w:r>
      <w:r>
        <w:t>. Barilla</w:t>
      </w:r>
      <w:r w:rsidR="0072180F" w:rsidRPr="0072180F">
        <w:rPr>
          <w:vertAlign w:val="superscript"/>
        </w:rPr>
        <w:t>1</w:t>
      </w:r>
      <w:r>
        <w:t xml:space="preserve">, </w:t>
      </w:r>
    </w:p>
    <w:p w:rsidR="00B921ED" w:rsidRDefault="00C06C16">
      <w:pPr>
        <w:widowControl w:val="0"/>
        <w:autoSpaceDE w:val="0"/>
        <w:autoSpaceDN w:val="0"/>
        <w:adjustRightInd w:val="0"/>
      </w:pPr>
      <w:r>
        <w:t>R.</w:t>
      </w:r>
      <w:r w:rsidR="00B921ED">
        <w:t>J</w:t>
      </w:r>
      <w:r>
        <w:t>.</w:t>
      </w:r>
      <w:r w:rsidR="00B921ED">
        <w:t xml:space="preserve"> Siegel</w:t>
      </w:r>
      <w:r w:rsidR="0072180F" w:rsidRPr="0072180F">
        <w:rPr>
          <w:vertAlign w:val="superscript"/>
        </w:rPr>
        <w:t>2</w:t>
      </w:r>
      <w:r w:rsidR="00B921ED">
        <w:t>, A</w:t>
      </w:r>
      <w:r>
        <w:t>.</w:t>
      </w:r>
      <w:r w:rsidR="00B921ED">
        <w:t xml:space="preserve"> Vitarelli</w:t>
      </w:r>
      <w:r w:rsidR="0072180F" w:rsidRPr="0072180F">
        <w:rPr>
          <w:vertAlign w:val="superscript"/>
        </w:rPr>
        <w:t>1</w:t>
      </w:r>
    </w:p>
    <w:p w:rsidR="00B921ED" w:rsidRDefault="0072180F">
      <w:pPr>
        <w:widowControl w:val="0"/>
        <w:autoSpaceDE w:val="0"/>
        <w:autoSpaceDN w:val="0"/>
        <w:adjustRightInd w:val="0"/>
        <w:rPr>
          <w:color w:val="503820"/>
        </w:rPr>
      </w:pPr>
      <w:r w:rsidRPr="0072180F">
        <w:rPr>
          <w:color w:val="000000"/>
          <w:vertAlign w:val="superscript"/>
        </w:rPr>
        <w:t>1</w:t>
      </w:r>
      <w:r w:rsidR="00B921ED">
        <w:rPr>
          <w:color w:val="000000"/>
        </w:rPr>
        <w:t xml:space="preserve">Sapienza University, Rome, Italy, </w:t>
      </w:r>
      <w:bookmarkStart w:id="0" w:name="_GoBack"/>
      <w:r w:rsidRPr="0072180F">
        <w:rPr>
          <w:color w:val="000000"/>
          <w:vertAlign w:val="superscript"/>
        </w:rPr>
        <w:t>2</w:t>
      </w:r>
      <w:bookmarkEnd w:id="0"/>
      <w:r w:rsidR="00B921ED">
        <w:rPr>
          <w:color w:val="000000"/>
        </w:rPr>
        <w:t>University of California, LA, USA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C06C16" w:rsidRDefault="00C06C16">
      <w:pPr>
        <w:widowControl w:val="0"/>
        <w:autoSpaceDE w:val="0"/>
        <w:autoSpaceDN w:val="0"/>
        <w:adjustRightInd w:val="0"/>
        <w:jc w:val="both"/>
      </w:pPr>
      <w:r>
        <w:t>Background:</w:t>
      </w:r>
      <w:r w:rsidR="00B921ED">
        <w:t xml:space="preserve"> A myocardial strain reduction by echocardiography can potentially be a direct indicator of non-viable myocardium, and SCD risk. We aimed to compare strain data of patients with structural heart disease with and without ventricular tachycardia (VT) regardless of EF. </w:t>
      </w:r>
    </w:p>
    <w:p w:rsidR="00C06C16" w:rsidRDefault="00C06C16">
      <w:pPr>
        <w:widowControl w:val="0"/>
        <w:autoSpaceDE w:val="0"/>
        <w:autoSpaceDN w:val="0"/>
        <w:adjustRightInd w:val="0"/>
        <w:jc w:val="both"/>
      </w:pPr>
      <w:r>
        <w:t>Methods:</w:t>
      </w:r>
      <w:r w:rsidR="00B921ED">
        <w:t xml:space="preserve"> We studied 72 patients (age, 61±13 years) with previous myocardial infarction scheduled for </w:t>
      </w:r>
      <w:proofErr w:type="spellStart"/>
      <w:r w:rsidR="00B921ED">
        <w:t>cardioverter</w:t>
      </w:r>
      <w:proofErr w:type="spellEnd"/>
      <w:r w:rsidR="00B921ED">
        <w:t xml:space="preserve">-defibrillator (ICD) implantation. Thirty-six </w:t>
      </w:r>
      <w:proofErr w:type="spellStart"/>
      <w:r w:rsidR="00B921ED">
        <w:t>pts</w:t>
      </w:r>
      <w:proofErr w:type="spellEnd"/>
      <w:r w:rsidR="00B921ED">
        <w:t xml:space="preserve"> had documented VT and 36 </w:t>
      </w:r>
      <w:proofErr w:type="spellStart"/>
      <w:r w:rsidR="00B921ED">
        <w:t>pts</w:t>
      </w:r>
      <w:proofErr w:type="spellEnd"/>
      <w:r w:rsidR="00B921ED">
        <w:t xml:space="preserve"> presented with no VT. Left ventricular function and volumes and score index were determined by two-dimensional echocardiography. Radial and circumferential </w:t>
      </w:r>
      <w:proofErr w:type="gramStart"/>
      <w:r w:rsidR="00B921ED">
        <w:t>strain were</w:t>
      </w:r>
      <w:proofErr w:type="gramEnd"/>
      <w:r w:rsidR="00B921ED">
        <w:t xml:space="preserve"> measured by speckle tracking echocardiography and </w:t>
      </w:r>
      <w:proofErr w:type="spellStart"/>
      <w:r w:rsidR="00B921ED">
        <w:t>EchoPAC</w:t>
      </w:r>
      <w:proofErr w:type="spellEnd"/>
      <w:r w:rsidR="00B921ED">
        <w:t xml:space="preserve"> software (GE). Global strain was obtained by averaging the maximum systolic shortening in a 16-segment model.</w:t>
      </w:r>
    </w:p>
    <w:p w:rsidR="00C06C16" w:rsidRDefault="00B921ED" w:rsidP="00C06C16">
      <w:pPr>
        <w:widowControl w:val="0"/>
        <w:autoSpaceDE w:val="0"/>
        <w:autoSpaceDN w:val="0"/>
        <w:adjustRightInd w:val="0"/>
        <w:jc w:val="both"/>
      </w:pPr>
      <w:r>
        <w:t>Results</w:t>
      </w:r>
      <w:r w:rsidR="00C06C16">
        <w:t>:</w:t>
      </w:r>
      <w:r>
        <w:t xml:space="preserve"> EF and LV volumes were equal in both groups, and those with recurrent ventricular arrhythmias and those without could not be differentiated. Multivariate analysis revealed that global (p=0.016) and posterior wall circumferential strain (p=0.007) were strong and independent predictors of the occurrence of arrhythmic events. Analysis of ROC curves showed that the optimal cutoff value for posterior wall circumferential strain was -6.2% for a sensitivity of 67% and a specificity of 89% in predicting arrhythmic events.</w:t>
      </w:r>
    </w:p>
    <w:p w:rsidR="00B921ED" w:rsidRDefault="00C06C16" w:rsidP="00C06C16">
      <w:pPr>
        <w:widowControl w:val="0"/>
        <w:autoSpaceDE w:val="0"/>
        <w:autoSpaceDN w:val="0"/>
        <w:adjustRightInd w:val="0"/>
        <w:jc w:val="both"/>
      </w:pPr>
      <w:r>
        <w:t>Conclusions:</w:t>
      </w:r>
      <w:r w:rsidR="00B921ED">
        <w:t xml:space="preserve"> In patients with previous myocardial infarction circumferential strain is the strongest </w:t>
      </w:r>
      <w:proofErr w:type="gramStart"/>
      <w:r w:rsidR="00B921ED">
        <w:t>predictor of spontaneous ventricular arrhythmia with subsequent ICD therapy (as surrogate of sudden cardiac death) among other clinical and echocardiographic variables, that is, score</w:t>
      </w:r>
      <w:proofErr w:type="gramEnd"/>
      <w:r w:rsidR="00B921ED">
        <w:t xml:space="preserve"> index and left ventricular function and volumes.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 w:rsidSect="00C06C16">
      <w:headerReference w:type="default" r:id="rId7"/>
      <w:pgSz w:w="11907" w:h="16839" w:code="9"/>
      <w:pgMar w:top="1440" w:right="1797" w:bottom="1440" w:left="179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80F" w:rsidRDefault="0072180F" w:rsidP="0072180F">
      <w:r>
        <w:separator/>
      </w:r>
    </w:p>
  </w:endnote>
  <w:endnote w:type="continuationSeparator" w:id="0">
    <w:p w:rsidR="0072180F" w:rsidRDefault="0072180F" w:rsidP="00721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80F" w:rsidRDefault="0072180F" w:rsidP="0072180F">
      <w:r>
        <w:separator/>
      </w:r>
    </w:p>
  </w:footnote>
  <w:footnote w:type="continuationSeparator" w:id="0">
    <w:p w:rsidR="0072180F" w:rsidRDefault="0072180F" w:rsidP="00721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80F" w:rsidRDefault="0072180F" w:rsidP="0072180F">
    <w:pPr>
      <w:pStyle w:val="Header"/>
    </w:pPr>
    <w:r>
      <w:t>1546, poster, cat: 9</w:t>
    </w:r>
  </w:p>
  <w:p w:rsidR="0072180F" w:rsidRDefault="007218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ED"/>
    <w:rsid w:val="00447B2F"/>
    <w:rsid w:val="0072180F"/>
    <w:rsid w:val="00B921ED"/>
    <w:rsid w:val="00C0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1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80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18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80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8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8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5BC1A0BE</Template>
  <TotalTime>6</TotalTime>
  <Pages>1</Pages>
  <Words>267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</dc:creator>
  <cp:lastModifiedBy>Target</cp:lastModifiedBy>
  <cp:revision>3</cp:revision>
  <cp:lastPrinted>2012-05-11T08:50:00Z</cp:lastPrinted>
  <dcterms:created xsi:type="dcterms:W3CDTF">2012-05-11T08:47:00Z</dcterms:created>
  <dcterms:modified xsi:type="dcterms:W3CDTF">2012-05-11T08:52:00Z</dcterms:modified>
</cp:coreProperties>
</file>